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Falk Erik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NEOSTELLAR CAPITAL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Neostellar Capital Corp.</w:t>
              </w:r>
            </w:hyperlink>
            <w:r>
              <w:rPr/>
              <w:t xml:space="preserve"> [ </w:t>
            </w:r>
            <w:r>
              <w:rPr>
                <w:rFonts w:ascii="Times;serif" w:hAnsi="Times;serif"/>
                <w:color w:val="0000FF"/>
                <w:sz w:val="24"/>
                <w:shd w:fill="FFFFFF" w:val="clear"/>
              </w:rPr>
              <w:t>NSLR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Hayley A. Stein, Attorney-in-fact for Erik Falk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right"/>
        <w:rPr/>
      </w:pPr>
      <w:bookmarkStart w:id="2" w:name="poa.htm"/>
      <w:bookmarkStart w:id="3" w:name="kspoa"/>
      <w:bookmarkEnd w:id="2"/>
      <w:bookmarkEnd w:id="3"/>
      <w:r>
        <w:rPr>
          <w:b/>
          <w:color w:val="000000"/>
          <w:sz w:val="20"/>
        </w:rPr>
        <w:br/>
        <w:t>Exhibit 24</w:t>
      </w:r>
      <w:r>
        <w:rPr/>
        <w:t xml:space="preserve"> </w:t>
      </w:r>
      <w:r>
        <w:br w:type="page"/>
      </w:r>
    </w:p>
    <w:p>
      <w:pPr>
        <w:pStyle w:val="TextBody"/>
        <w:bidi w:val="0"/>
        <w:spacing w:before="0" w:after="0"/>
        <w:jc w:val="center"/>
        <w:rPr/>
      </w:pPr>
      <w:r>
        <w:rPr/>
        <w:t xml:space="preserve">  </w:t>
      </w:r>
    </w:p>
    <w:p>
      <w:pPr>
        <w:pStyle w:val="TextBody"/>
        <w:bidi w:val="0"/>
        <w:spacing w:before="0" w:after="0"/>
        <w:jc w:val="center"/>
        <w:rPr/>
      </w:pPr>
      <w:r>
        <w:rPr>
          <w:b/>
          <w:color w:val="000000"/>
          <w:sz w:val="20"/>
        </w:rPr>
        <w:t>LIMITED POWER OF ATTORNEY</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000000"/>
          <w:sz w:val="20"/>
        </w:rPr>
        <w:t>Know all by these present, that I, </w:t>
      </w:r>
      <w:r>
        <w:rPr>
          <w:color w:val="000000"/>
          <w:sz w:val="20"/>
          <w:u w:val="single"/>
        </w:rPr>
        <w:t>Erik Falk</w:t>
      </w:r>
      <w:r>
        <w:rPr>
          <w:color w:val="000000"/>
          <w:sz w:val="20"/>
        </w:rPr>
        <w:t>, hereby make, constitute and appoint each of </w:t>
      </w:r>
      <w:r>
        <w:rPr>
          <w:color w:val="000000"/>
          <w:sz w:val="20"/>
          <w:u w:val="single"/>
        </w:rPr>
        <w:t>Michael Turro</w:t>
      </w:r>
      <w:r>
        <w:rPr>
          <w:color w:val="000000"/>
          <w:sz w:val="20"/>
        </w:rPr>
        <w:t>, </w:t>
      </w:r>
      <w:r>
        <w:rPr>
          <w:color w:val="000000"/>
          <w:sz w:val="20"/>
          <w:u w:val="single"/>
        </w:rPr>
        <w:t>Karl Wachter</w:t>
      </w:r>
      <w:r>
        <w:rPr>
          <w:color w:val="000000"/>
        </w:rPr>
        <w:t> </w:t>
      </w:r>
      <w:r>
        <w:rPr>
          <w:color w:val="000000"/>
          <w:sz w:val="20"/>
        </w:rPr>
        <w:t>and </w:t>
      </w:r>
      <w:r>
        <w:rPr>
          <w:color w:val="000000"/>
          <w:sz w:val="20"/>
          <w:u w:val="single"/>
        </w:rPr>
        <w:t>Hayley A. Stein</w:t>
      </w:r>
      <w:r>
        <w:rPr>
          <w:color w:val="000000"/>
          <w:sz w:val="20"/>
        </w:rPr>
        <w:t>, or any of them acting individually, and with full power of substitution, as my true and lawful attorney-in-fact for the purpose of executing in my name or in my personal capacity, all documents, certificates, instruments, statements, filings and agreements (“documents”) to be filed with or delivered to the United States Securities and Exchange Commission (the “SEC”) pursuant to the Securities and Exchange Act of 1934, as amended (the “Act”), and the rules and regulations promulgated thereunder, including, without limitation,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under the Act, and (c) any initial statements of, or statements of changes in, beneficial ownership of securities on Form 3, Form 4 or Form 5.</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000000"/>
          <w:sz w:val="20"/>
        </w:rPr>
        <w:t>All past acts of the attorney-in-fact in furtherance of the foregoing are hereby ratified and confirmed.</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1F1F1F"/>
          <w:sz w:val="20"/>
        </w:rPr>
        <w:t>This Power of Attorney shall remain in full force and effect until the earlier of it being (a) revoked by the undersigned in a signed writing delivered to the foregoing attorney-in-fact or (b) superseded by a new power of attorney regarding the purposes outlined herein as of a later date</w:t>
      </w:r>
      <w:r>
        <w:rPr>
          <w:color w:val="000000"/>
          <w:sz w:val="20"/>
        </w:rPr>
        <w: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1F1F1F"/>
          <w:sz w:val="20"/>
        </w:rPr>
        <w:t>IN WITNESS WHEREOF, the undersigned has caused this Power of Attorney to be executed as of this </w:t>
      </w:r>
      <w:r>
        <w:rPr>
          <w:color w:val="1F1F1F"/>
          <w:sz w:val="20"/>
          <w:u w:val="single"/>
        </w:rPr>
        <w:t>22</w:t>
      </w:r>
      <w:r>
        <w:rPr>
          <w:color w:val="254886"/>
        </w:rPr>
        <w:t> </w:t>
      </w:r>
      <w:r>
        <w:rPr>
          <w:color w:val="1F1F1F"/>
          <w:sz w:val="20"/>
        </w:rPr>
        <w:t>day of </w:t>
      </w:r>
      <w:r>
        <w:rPr>
          <w:color w:val="1F1F1F"/>
          <w:sz w:val="20"/>
          <w:u w:val="single"/>
        </w:rPr>
        <w:t>July</w:t>
      </w:r>
      <w:r>
        <w:rPr>
          <w:color w:val="1F1F1F"/>
          <w:sz w:val="20"/>
        </w:rPr>
        <w:t>, 2026.</w:t>
      </w:r>
      <w:r>
        <w:rPr/>
        <w:t xml:space="preserve"> </w:t>
      </w:r>
    </w:p>
    <w:p>
      <w:pPr>
        <w:pStyle w:val="TextBody"/>
        <w:bidi w:val="0"/>
        <w:spacing w:before="0" w:after="0"/>
        <w:jc w:val="left"/>
        <w:rPr/>
      </w:pPr>
      <w:r>
        <w:rPr/>
        <w:t xml:space="preserve">  </w:t>
      </w:r>
    </w:p>
    <w:p>
      <w:pPr>
        <w:pStyle w:val="TextBody"/>
        <w:bidi w:val="0"/>
        <w:spacing w:before="0" w:after="0"/>
        <w:ind w:left="6480" w:right="0" w:hanging="0"/>
        <w:jc w:val="left"/>
        <w:rPr>
          <w:color w:val="000000"/>
          <w:sz w:val="20"/>
          <w:u w:val="single"/>
        </w:rPr>
      </w:pPr>
      <w:r>
        <w:rPr>
          <w:color w:val="000000"/>
          <w:sz w:val="20"/>
          <w:u w:val="single"/>
        </w:rPr>
        <w:t xml:space="preserve">/s/     Erik Falk             </w:t>
      </w:r>
    </w:p>
    <w:p>
      <w:pPr>
        <w:pStyle w:val="TextBody"/>
        <w:bidi w:val="0"/>
        <w:spacing w:before="0" w:after="0"/>
        <w:ind w:left="6480" w:right="0" w:firstLine="720"/>
        <w:jc w:val="left"/>
        <w:rPr/>
      </w:pPr>
      <w:r>
        <w:rPr>
          <w:color w:val="000000"/>
          <w:sz w:val="20"/>
        </w:rPr>
        <w:t>Signature</w:t>
      </w:r>
      <w:r>
        <w:rPr/>
        <w:t xml:space="preserve"> </w:t>
      </w:r>
    </w:p>
    <w:p>
      <w:pPr>
        <w:pStyle w:val="TextBody"/>
        <w:bidi w:val="0"/>
        <w:spacing w:before="0" w:after="0"/>
        <w:ind w:left="6480" w:right="0" w:hanging="0"/>
        <w:jc w:val="left"/>
        <w:rPr/>
      </w:pPr>
      <w:r>
        <w:rPr/>
        <w:t xml:space="preserve">  </w:t>
      </w:r>
    </w:p>
    <w:p>
      <w:pPr>
        <w:pStyle w:val="TextBody"/>
        <w:bidi w:val="0"/>
        <w:spacing w:before="0" w:after="0"/>
        <w:ind w:left="6480" w:right="0" w:hanging="0"/>
        <w:jc w:val="left"/>
        <w:rPr/>
      </w:pPr>
      <w:r>
        <w:rPr>
          <w:color w:val="000000"/>
          <w:u w:val="single"/>
        </w:rPr>
        <w:t> </w:t>
      </w:r>
      <w:bookmarkStart w:id="4" w:name="z_Hlk117774234"/>
      <w:bookmarkEnd w:id="4"/>
      <w:r>
        <w:rPr>
          <w:color w:val="000000"/>
          <w:u w:val="single"/>
        </w:rPr>
        <w:t>         </w:t>
      </w:r>
      <w:r>
        <w:rPr>
          <w:color w:val="000000"/>
          <w:sz w:val="20"/>
          <w:u w:val="single"/>
        </w:rPr>
        <w:t>Erik Falk           </w:t>
      </w:r>
      <w:r>
        <w:rPr/>
        <w:t xml:space="preserve"> </w:t>
      </w:r>
    </w:p>
    <w:p>
      <w:pPr>
        <w:pStyle w:val="TextBody"/>
        <w:bidi w:val="0"/>
        <w:spacing w:before="0" w:after="0"/>
        <w:ind w:left="6480" w:right="0" w:firstLine="720"/>
        <w:jc w:val="left"/>
        <w:rPr/>
      </w:pPr>
      <w:r>
        <w:rPr>
          <w:color w:val="000000"/>
          <w:sz w:val="20"/>
        </w:rPr>
        <w:t>Print Name</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66837" TargetMode="External"/><Relationship Id="rId3" Type="http://schemas.openxmlformats.org/officeDocument/2006/relationships/hyperlink" Target="http://www.sec.gov/cgi-bin/browse-edgar?action=getcompany&amp;CIK=00015094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3695</Characters>
  <CharactersWithSpaces>4394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